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DT Technician  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Post:                                  </w:t>
      </w:r>
      <w:r w:rsidDel="00000000" w:rsidR="00000000" w:rsidRPr="00000000">
        <w:rPr>
          <w:rFonts w:ascii="Arial" w:cs="Arial" w:eastAsia="Arial" w:hAnsi="Arial"/>
          <w:rtl w:val="0"/>
        </w:rPr>
        <w:t xml:space="preserve">DT Technician - Food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Salary Grade:         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Grade D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Responsible to:     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Programme leader for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Hours of Work: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Term time only (195 days)</w:t>
        <w:br w:type="textWrapping"/>
        <w:tab/>
        <w:tab/>
        <w:tab/>
        <w:tab/>
        <w:t xml:space="preserve">37 hours per week, 8.15am - 4.15pm (3.45pm on Fridays)</w:t>
      </w:r>
    </w:p>
    <w:p w:rsidR="00000000" w:rsidDel="00000000" w:rsidP="00000000" w:rsidRDefault="00000000" w:rsidRPr="00000000" w14:paraId="00000007">
      <w:pPr>
        <w:ind w:left="2834.645669291339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Core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color w:val="f15f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DT technician will: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Ensure that resources are in place that will allow for the effective teaching of DT with a particular focus on Food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Support teaching staff to organise and run enrichment activities for students.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Support teaching staff with the compilation of required NEA evidence, including preparing files and portfolios for submission to awarding bodies.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0"/>
        </w:tabs>
        <w:ind w:left="720" w:right="-662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Support class teachers in effectively delivering lessons through </w:t>
      </w:r>
      <w:r w:rsidDel="00000000" w:rsidR="00000000" w:rsidRPr="00000000">
        <w:rPr>
          <w:rFonts w:ascii="Arial" w:cs="Arial" w:eastAsia="Arial" w:hAnsi="Arial"/>
          <w:rtl w:val="0"/>
        </w:rPr>
        <w:t xml:space="preserve">assisting staff to maintain classroom areas, setting up and clearing away materials and equipment for practical lessons including laundering of tea towels, aprons etc; Carrying out daily maintenance duties of the food storerooms, stock and equipment; controlling and requisitioning stock including basic materials and food supplies; Assisting with the handling, storing and transporting of materials and equipment; providing 1:1 or small group support as directed by teaching staff; Supporting with the compilation of required NEA evidence as directed by teaching staff; Assisting teachers with the production of teaching material; provide emergency cover within the DT faculty.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ind w:right="-66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0"/>
        </w:tabs>
        <w:ind w:left="720" w:right="-662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Ensure the facilities comply with health and safety regulations through </w:t>
      </w:r>
      <w:r w:rsidDel="00000000" w:rsidR="00000000" w:rsidRPr="00000000">
        <w:rPr>
          <w:rFonts w:ascii="Arial" w:cs="Arial" w:eastAsia="Arial" w:hAnsi="Arial"/>
          <w:rtl w:val="0"/>
        </w:rPr>
        <w:t xml:space="preserve">ensuring policies and procedures are adhered to; Keeping accurate records and inventories; Writing and maintaining risk assessments including COSHH assessments.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ind w:right="-66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0"/>
        </w:tabs>
        <w:ind w:left="720" w:right="-662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Support the wider development and needs of pupils through </w:t>
      </w:r>
      <w:r w:rsidDel="00000000" w:rsidR="00000000" w:rsidRPr="00000000">
        <w:rPr>
          <w:rFonts w:ascii="Arial" w:cs="Arial" w:eastAsia="Arial" w:hAnsi="Arial"/>
          <w:rtl w:val="0"/>
        </w:rPr>
        <w:t xml:space="preserve">Supporting extra-curricular activities and trips; Running and supervising a KS3 cookery club; Providing invigilation support during examination periods; providing first aid cover as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0"/>
        </w:tabs>
        <w:ind w:right="-66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0"/>
        </w:tabs>
        <w:ind w:left="720" w:right="-662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Demonstrate the highest levels of personal and professional conduct</w:t>
      </w:r>
      <w:r w:rsidDel="00000000" w:rsidR="00000000" w:rsidRPr="00000000">
        <w:rPr>
          <w:rFonts w:ascii="Arial" w:cs="Arial" w:eastAsia="Arial" w:hAnsi="Arial"/>
          <w:rtl w:val="0"/>
        </w:rPr>
        <w:t xml:space="preserve"> through upholding public trust in the education profession and maintain high standards of ethics and behaviour, within and outside school; having proper and professional regard for the ethos, policies and practices of the school, and maintain high standards of attendance and punctuality; demonstrating positive attitudes, values and behaviours to develop and sustain effective relationships with the school community; respecting individual differences and cultural diversity; promoting the safety and wellbeing of pupils, and helping to safeguard pupils’ well-being by following the requirements of Keeping Children Safe in Education and the school’s child protection policy; providing day-to-day safeguarding for pupils through meeting the Whickham school safeguarding policy; attending relevant CPD; using CPOMS to accurately record and act upon safeguarding issues; ensuring good communication with parents and appropriate external organisations in meeting safeguarding needs, including off-site providers.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0"/>
        </w:tabs>
        <w:ind w:right="-662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KNOWLEDGE/QUALIFICATIONS/EXPERIENCE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qualification or experience in a relevant </w:t>
      </w:r>
      <w:r w:rsidDel="00000000" w:rsidR="00000000" w:rsidRPr="00000000">
        <w:rPr>
          <w:rFonts w:ascii="Arial" w:cs="Arial" w:eastAsia="Arial" w:hAnsi="Arial"/>
          <w:rtl w:val="0"/>
        </w:rPr>
        <w:t xml:space="preserve">design and technology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discipline.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Hold a food hygiene certificate or be willing to undertake training to achieve 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communicate at all levels.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use relevant technology.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use IT for administration purposes.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relevant first aid qualification or willingness to be trained in first aid</w:t>
      </w:r>
    </w:p>
    <w:p w:rsidR="00000000" w:rsidDel="00000000" w:rsidP="00000000" w:rsidRDefault="00000000" w:rsidRPr="00000000" w14:paraId="00000022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0"/>
        </w:tabs>
        <w:ind w:right="-662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STAFF DEVELOPMENT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-66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undertake training relevant to the role performed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-66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undertake training so as to be able to substitute for colleagues as and when required.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66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0"/>
        </w:tabs>
        <w:ind w:right="-662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0"/>
        </w:tabs>
        <w:ind w:right="-662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above responsibilities are subject to the general duties and responsibilities contained in the Statement of Conditions of Employment.</w:t>
      </w:r>
    </w:p>
    <w:p w:rsidR="00000000" w:rsidDel="00000000" w:rsidP="00000000" w:rsidRDefault="00000000" w:rsidRPr="00000000" w14:paraId="0000002B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Undertaking any reasonable task at the request of the Faculty Leader, Headteacher or other senior manager.</w:t>
      </w:r>
    </w:p>
    <w:p w:rsidR="00000000" w:rsidDel="00000000" w:rsidP="00000000" w:rsidRDefault="00000000" w:rsidRPr="00000000" w14:paraId="0000002D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Job Description can be fully comprehensive and this is, therefore, subject to review and modification, as necessary.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Signed …………………………………………….. (Post holder)</w:t>
      </w:r>
    </w:p>
    <w:p w:rsidR="00000000" w:rsidDel="00000000" w:rsidP="00000000" w:rsidRDefault="00000000" w:rsidRPr="00000000" w14:paraId="0000003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Date………………………………………………………………..</w:t>
      </w:r>
    </w:p>
    <w:sectPr>
      <w:pgSz w:h="16838" w:w="11906" w:orient="portrait"/>
      <w:pgMar w:bottom="1440.0000000000002" w:top="1440.0000000000002" w:left="1235.9055118110239" w:right="1235.905511811023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CG Omeg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 w:val="1"/>
    <w:pPr>
      <w:keepNext w:val="1"/>
      <w:outlineLvl w:val="3"/>
    </w:pPr>
    <w:rPr>
      <w:rFonts w:ascii="CG Omega" w:hAnsi="CG Omega"/>
      <w:b w:val="1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main" w:customStyle="1">
    <w:name w:val="main"/>
    <w:basedOn w:val="DefaultParagraphFont"/>
  </w:style>
  <w:style w:type="paragraph" w:styleId="ListParagraph">
    <w:name w:val="List Paragraph"/>
    <w:basedOn w:val="Normal"/>
    <w:uiPriority w:val="34"/>
    <w:qFormat w:val="1"/>
    <w:pPr>
      <w:ind w:left="720"/>
    </w:pPr>
  </w:style>
  <w:style w:type="character" w:styleId="Heading4Char" w:customStyle="1">
    <w:name w:val="Heading 4 Char"/>
    <w:link w:val="Heading4"/>
    <w:rPr>
      <w:rFonts w:ascii="CG Omega" w:hAnsi="CG Omega"/>
      <w:b w:val="1"/>
      <w:lang w:val="en-US"/>
    </w:rPr>
  </w:style>
  <w:style w:type="table" w:styleId="TableGrid">
    <w:name w:val="Table Grid"/>
    <w:basedOn w:val="TableNormal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6bKPBG8Iey6b6gWnBWKzDiWYkw==">CgMxLjA4AHIhMXdzVGdaeVFLNi1kUjQ4dUhLRkVfVVhfd0R5a0R3bEZB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2019-11-21T16:36:00Z</dcterms:created>
  <dc:creator>Administrator</dc:creator>
</cp:coreProperties>
</file>