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bookmarkStart w:colFirst="0" w:colLast="0" w:name="_heading=h.1fob9te"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33675" cy="7048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7"/>
                    <a:srcRect b="33333" l="0" r="0" t="0"/>
                    <a:stretch>
                      <a:fillRect/>
                    </a:stretch>
                  </pic:blipFill>
                  <pic:spPr>
                    <a:xfrm>
                      <a:off x="0" y="0"/>
                      <a:ext cx="2733675" cy="704850"/>
                    </a:xfrm>
                    <a:prstGeom prst="rect"/>
                    <a:ln/>
                  </pic:spPr>
                </pic:pic>
              </a:graphicData>
            </a:graphic>
          </wp:anchor>
        </w:drawing>
      </w:r>
    </w:p>
    <w:tbl>
      <w:tblPr>
        <w:tblStyle w:val="Table1"/>
        <w:tblW w:w="93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990"/>
        <w:tblGridChange w:id="0">
          <w:tblGrid>
            <w:gridCol w:w="2355"/>
            <w:gridCol w:w="6990"/>
          </w:tblGrid>
        </w:tblGridChange>
      </w:tblGrid>
      <w:tr>
        <w:trPr>
          <w:cantSplit w:val="0"/>
          <w:trHeight w:val="42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Head of Food Technology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Faculty Leader of Design &amp; Technology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 hours (see Professional Duties School Teachers’ Pay and Conditions Document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Responsible for: Quality of Teaching, Progress and Attainment within Food Technology department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Line Management of</w:t>
            </w:r>
            <w:r w:rsidDel="00000000" w:rsidR="00000000" w:rsidRPr="00000000">
              <w:rPr>
                <w:rFonts w:ascii="Calibri" w:cs="Calibri" w:eastAsia="Calibri" w:hAnsi="Calibri"/>
                <w:rtl w:val="0"/>
              </w:rPr>
              <w:t xml:space="preserve">: Staff within the subject area</w:t>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lead and manage aspects of the Subject area in the agreed year groups,</w:t>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part of the Extended Leadership Team and, as such, to take an active and proactive leadership role across the whole school, modelling expected behaviours for all staff</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to the strategic leadership of the school, developing, implementing and evaluating systems, policies and procedures </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accountable for all aspects of student progress and attainment levels within Food Technology.</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closely with Faculty Leader and Senior Leaders to ensure that strategies are in place to maximise levels of attainment in the subject for all students </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develop and enhance the practice of all other members of staff in the subject area </w:t>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actively promote the school and liaise with outside agencies as necessary</w:t>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a presence around the whole school to ensure that the highest standards of behaviour are upheld </w:t>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constructively to discussions and decisions at Faculty Team meetings </w:t>
            </w:r>
          </w:p>
          <w:p w:rsidR="00000000" w:rsidDel="00000000" w:rsidP="00000000" w:rsidRDefault="00000000" w:rsidRPr="00000000" w14:paraId="0000001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communicate and liaise with staff, students, parents, governors and members of the local community as appropriate </w:t>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a teaching timetable, modelling outstanding practice in terms of classroom teaching, preparation, marking and assessment </w:t>
            </w:r>
          </w:p>
          <w:p w:rsidR="00000000" w:rsidDel="00000000" w:rsidP="00000000" w:rsidRDefault="00000000" w:rsidRPr="00000000" w14:paraId="0000001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demonstrate a commitment to Equality of Opportunity for all members of the school’s community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Curriculum and Assessment </w:t>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help design an engaging and challenging Food Technology curriculum that enables every student to enjoy the subject and achieve at the highest level, supported by detailed schemes of work which ensure consistency and coherence across Food Technology teaching,</w:t>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teach and model the delivery of outstanding lessons that motivate and inspire students, equipping them with the knowledge and skills needed to achieve at the highest levels </w:t>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review and develop the curriculum, involving subject staff and students </w:t>
            </w:r>
          </w:p>
          <w:p w:rsidR="00000000" w:rsidDel="00000000" w:rsidP="00000000" w:rsidRDefault="00000000" w:rsidRPr="00000000" w14:paraId="0000001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up to date with national developments in the subject area at each key stage and teaching practice and pedagogy </w:t>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liaise with partner schools and feeder schools, sharing and gleaning best practice and using it to inform the practice of the Subject team </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Faculty Leader to set, oversee and evaluate regular, relevant and diagnostic assessments for students ensuring that they are carried out consistently by all Subject staff and standardised /moderated thoroughly </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Faculty Leader to ensure that all student data is understood, interpreted and utilised by all subject staff to modify planning and personalise support </w:t>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 range of enrichment and extension activities are offered which enhance the students’ literacy skills, confidence and love of the subject  </w:t>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statutory requirements are met </w:t>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all subject staff are marking, assessing and providing feedback in line with best practice and school policy at all times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Monitoring and Evaluation </w:t>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monitor the effectiveness of teaching and learning within the Subject area, through regular lesson observations, work scrutiny and other data collection methods.</w:t>
            </w:r>
          </w:p>
          <w:p w:rsidR="00000000" w:rsidDel="00000000" w:rsidP="00000000" w:rsidRDefault="00000000" w:rsidRPr="00000000" w14:paraId="0000002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intervene positively where a colleague’s quality of teaching needs improvement to ensure that all learning is Good or Outstanding within the subject Area. </w:t>
            </w:r>
          </w:p>
          <w:p w:rsidR="00000000" w:rsidDel="00000000" w:rsidP="00000000" w:rsidRDefault="00000000" w:rsidRPr="00000000" w14:paraId="0000002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all subject staff use the school’s agreed lesson planning mechanisms to deliver highly effective lessons and schemes of work </w:t>
            </w:r>
          </w:p>
          <w:p w:rsidR="00000000" w:rsidDel="00000000" w:rsidP="00000000" w:rsidRDefault="00000000" w:rsidRPr="00000000" w14:paraId="0000002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Faculty Leader to regularly review the attainment and progress of all students, groups and subgroups with Subject staff and plan, implement and oversee support and interventions </w:t>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Faculty Leader to produce reports as required on student attainment and progress </w:t>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liaise with all appropriate personnel regarding support for student progress, including SENCO, Leadership Team members and parents/carers </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ensure that all whole school policies are implemented consistently by subject staff</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Strategic Leadership </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Faculty Leader to lead colleagues in the subject area in formulating aims, objectives and strategic plans for the team which support and complement those of the whole school</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Faculty Leader to produce an annual Improvement Plan for the subject and monitor and evaluate its delivery and impact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Staff Development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the development and training of Subject staff, working with the Assistant Head (Teaching and Learning) to ensure that their CPD needs are met</w:t>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recruitment process for members of the subject team</w:t>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effective induction of new staff in line with school procedures </w:t>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promote teamwork and to motivate staff to ensure effective relations </w:t>
            </w:r>
          </w:p>
          <w:p w:rsidR="00000000" w:rsidDel="00000000" w:rsidP="00000000" w:rsidRDefault="00000000" w:rsidRPr="00000000" w14:paraId="0000003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be responsible for the deployment of staff and the day to day management of subject colleagues, acting as a positive role model and school leader</w:t>
            </w:r>
            <w:r w:rsidDel="00000000" w:rsidR="00000000" w:rsidRPr="00000000">
              <w:rPr>
                <w:rtl w:val="0"/>
              </w:rPr>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and challenge team members, including in circumstances when they are underperforming </w:t>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Faculty Leader to organise effective team meetings with relevant agendas centred on teaching and learning and raising attainment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Resources</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effectively manage the subject area’s budget in order to progress agreed team and school priorities, maximise attainment and ensure value for money </w:t>
            </w:r>
            <w:r w:rsidDel="00000000" w:rsidR="00000000" w:rsidRPr="00000000">
              <w:rPr>
                <w:rtl w:val="0"/>
              </w:rPr>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effectively manage physical resources, stock and Subject accommodation in order to maximise attainment levels and maintain an environment conducive to learning </w:t>
            </w:r>
            <w:r w:rsidDel="00000000" w:rsidR="00000000" w:rsidRPr="00000000">
              <w:rPr>
                <w:rtl w:val="0"/>
              </w:rPr>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ensure that risk assessments and health and safety checks are carried out in line with Academy policy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Pastoral</w:t>
            </w:r>
          </w:p>
          <w:p w:rsidR="00000000" w:rsidDel="00000000" w:rsidP="00000000" w:rsidRDefault="00000000" w:rsidRPr="00000000" w14:paraId="0000004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take a proactive role as a form tutor, fulfilling all pastoral duties required</w:t>
            </w:r>
          </w:p>
          <w:p w:rsidR="00000000" w:rsidDel="00000000" w:rsidP="00000000" w:rsidRDefault="00000000" w:rsidRPr="00000000" w14:paraId="0000004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to the creation and delivery of high quality Edge materials and lessons.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Other </w:t>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Undertake any other professional duties as set down in the school’s pay and conditions of service document or as can be reasonably directed by the Headteacher.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tl w:val="0"/>
              </w:rPr>
            </w:r>
          </w:p>
        </w:tc>
      </w:tr>
      <w:tr>
        <w:trPr>
          <w:cantSplit w:val="0"/>
          <w:trHeight w:val="867.109374999999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9">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&amp; Learning Responsibility</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2a</w:t>
            </w:r>
          </w:p>
        </w:tc>
      </w:tr>
    </w:tbl>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w:t>
      </w:r>
    </w:p>
    <w:p w:rsidR="00000000" w:rsidDel="00000000" w:rsidP="00000000" w:rsidRDefault="00000000" w:rsidRPr="00000000" w14:paraId="0000004D">
      <w:pPr>
        <w:rPr>
          <w:b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c2eOCISiZGTyzPdJBPXTLtPZQ==">CgMxLjAyCWguMWZvYjl0ZTgAciExcXFsRVZmSUoxNWxCWGZiSFFJQVY1MzE0ZTR2SnRJdTE=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2021-11-23T14:00:00Z</dcterms:created>
  <dc:creator>stataylorw</dc:creator>
</cp:coreProperties>
</file>