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GEOGRAPHY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Experience of successful teaching 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having led an area of examination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teaching experience across the full ability range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regularly engaging in personal professional development to develop subject knowledge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effective                   classroom practice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Excellent subject knowledge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expertly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promote excellent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  <w:t xml:space="preserve">Stefan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  <w:t xml:space="preserve">April 2023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bDJoQxLnDSv/kcW9ehYiI2Lew==">CgMxLjA4AHIhMUNtSHF1ZEFwWExuRGxSMFljUlBnUWtYR2dMMmNYYjQt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Carol Wilson</dc:creator>
</cp:coreProperties>
</file>